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</w:rPr>
        <w:t xml:space="preserve">                                                      </w:t>
      </w:r>
      <w:r>
        <w:rPr>
          <w:b/>
          <w:bCs/>
          <w:lang w:val="ru-RU"/>
        </w:rPr>
        <w:t xml:space="preserve">ПОСТАНОВЛЕНИЕ 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Главы администрации МО «Ходзинское сельское поселение» 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«</w:t>
      </w:r>
      <w:r>
        <w:rPr>
          <w:b/>
          <w:bCs/>
          <w:u w:val="single"/>
          <w:lang w:val="ru-RU"/>
        </w:rPr>
        <w:t>12</w:t>
      </w:r>
      <w:r>
        <w:rPr>
          <w:b/>
          <w:bCs/>
          <w:lang w:val="ru-RU"/>
        </w:rPr>
        <w:t xml:space="preserve">»  </w:t>
      </w:r>
      <w:r>
        <w:rPr>
          <w:b/>
          <w:bCs/>
          <w:u w:val="single"/>
          <w:lang w:val="ru-RU"/>
        </w:rPr>
        <w:t>__04_</w:t>
      </w:r>
      <w:r>
        <w:rPr>
          <w:b/>
          <w:bCs/>
          <w:lang w:val="ru-RU"/>
        </w:rPr>
        <w:t>2019г.                          №</w:t>
      </w:r>
      <w:r>
        <w:rPr>
          <w:b/>
          <w:bCs/>
          <w:u w:val="single"/>
          <w:lang w:val="ru-RU"/>
        </w:rPr>
        <w:t>_10_</w:t>
      </w:r>
      <w:r>
        <w:rPr>
          <w:b/>
          <w:bCs/>
          <w:lang w:val="ru-RU"/>
        </w:rPr>
        <w:t xml:space="preserve">                                              а.Ходзь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b/>
          <w:bCs/>
          <w:lang w:val="ru-RU"/>
        </w:rPr>
        <w:t xml:space="preserve">  О создании экспертной комиссии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В соответствии с Законодательными актами Российской Федерации и Республики Адыгея, регламентирующими деятельность деятельность архивной службы, постановляю: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Создать при администрации Ходзинского сельского поселения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экспертную комиссию в следующем составе: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Б.Атласкиров — председатель комиссии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З.Афашагова — секретарь комиссии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Ф.Абезуанова — член комиссии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Утвердить Положение об экспертной комиссии администрации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Ходзинского сельского поселения (прилагается).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Ответственность за ведение делопроизводства, хранение и использование документации, возложить на ответственного за архив и делопроизводство, специалиста 1 категории с/п З.Афашаговой.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Глава администрации МО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«Ходзинское сельское поселение»                                                    Р.М.Тлостнаков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Согласовано                                                                                  Приложение 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к постановлением главы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Зав.отделом по                                                                               администрации МО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«Ходзинское сельское   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поселение»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делам архивов                                                                               </w:t>
      </w:r>
      <w:r>
        <w:rPr>
          <w:b/>
          <w:bCs/>
          <w:u w:val="single"/>
          <w:lang w:val="ru-RU"/>
        </w:rPr>
        <w:t>______2019г. №__________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>администрации МО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«Кошехабльский район» 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______З.Д.Патокова___</w:t>
      </w:r>
    </w:p>
    <w:p w:rsidR="0096040E" w:rsidRDefault="0096040E" w:rsidP="0096040E">
      <w:pPr>
        <w:rPr>
          <w:b/>
          <w:bCs/>
          <w:u w:val="single"/>
          <w:lang w:val="ru-RU"/>
        </w:rPr>
      </w:pPr>
    </w:p>
    <w:p w:rsidR="0096040E" w:rsidRDefault="0096040E" w:rsidP="0096040E">
      <w:pPr>
        <w:rPr>
          <w:b/>
          <w:bCs/>
          <w:u w:val="single"/>
          <w:lang w:val="ru-RU"/>
        </w:rPr>
      </w:pPr>
    </w:p>
    <w:p w:rsidR="0096040E" w:rsidRDefault="0096040E" w:rsidP="0096040E">
      <w:pPr>
        <w:rPr>
          <w:b/>
          <w:bCs/>
          <w:u w:val="single"/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ПОЛОЖЕНИЕ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об экспертной комиссии (ЭК) администрации муниципального  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образования «Ходзинское сельское поселение» 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numPr>
          <w:ilvl w:val="0"/>
          <w:numId w:val="2"/>
        </w:numPr>
        <w:rPr>
          <w:lang w:val="ru-RU"/>
        </w:rPr>
      </w:pPr>
      <w:r>
        <w:rPr>
          <w:b/>
          <w:bCs/>
          <w:lang w:val="ru-RU"/>
        </w:rPr>
        <w:t>Общие положениях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1.Положение об экспертной комиссии организации  разработано в соответствии с подпунктом 9 пункта 6 Положения о Федеральном  архивном агентстве, утвержденного Указом Президента Российской Федерации от 22 июня 2016 г. № 293 (Собрание законодательства Российской Федерации, 2016, №26, ст.4034).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2.Экспертная комиссия организации (далее —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3.ЭК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 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- с экспертно-проверочной комиссией уполномоченного органа исполнительной власти субъекта Российской Федерации в области архивного дела (далее — ЭПК) или государственным (муниципальным) архивом в случае наделения его соответствующими полномочиями.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4.Персональный состав ЭК определяется приказом руководителя организации.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 по согласованию).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Председателем ЭК назначаются один из заместителей руководителя организации.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5.В своей работе ЭК руководствуются Федеральным законом от 22.04.2004 № 125 — ФЗ «Об архивном деле в Российской Федерации» (Собрание законодательства Российской Федерации, 2004, № 43, ст.4169; 2006, №50, ст.5280; 2007, № 49, ст.6079; 2008, №20, ст.2253; 2010, №19, ст.2291, №31, ст.4196; 2013, №7, ст.611; 2014, №40, ст.5320; 2015, №48, ст.6723; 2016, №10, ст.1317, № 22, ст.3097; 2017, №25, ст.3596; 2018, №1, ст.19),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</w:t>
      </w:r>
      <w:r>
        <w:rPr>
          <w:lang w:val="ru-RU"/>
        </w:rPr>
        <w:lastRenderedPageBreak/>
        <w:t>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numPr>
          <w:ilvl w:val="0"/>
          <w:numId w:val="3"/>
        </w:numPr>
        <w:rPr>
          <w:lang w:val="ru-RU"/>
        </w:rPr>
      </w:pPr>
      <w:r>
        <w:rPr>
          <w:b/>
          <w:bCs/>
          <w:lang w:val="ru-RU"/>
        </w:rPr>
        <w:t>Функции ЭК</w:t>
      </w:r>
    </w:p>
    <w:p w:rsidR="0096040E" w:rsidRDefault="0096040E" w:rsidP="0096040E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Экспертная комиссия осуществляет следующие функции: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6.1. Организует ежегодный отбор дел, образующихся в деятельности организации, для хранения и уничтожения.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6.2. Рассматривает и принимает решения о согласовании: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а) описей дел постоянного хранения управленческой и иных видов документации;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в) описей дел по личному составу;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г) описей дел временных (свыше 10 лет) срок хранения;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д) номенклатуры дел организации;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е) актов о выделении к уничтожению документов, не подлежащих хранению;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ж) актов об утрате документов;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з) актов о неисправимом повреждении архивных документов;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и) предложений об установлении (изменение) сроков хранения документов, не предусмотренных 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к) проектов локальных нормативных актов и методических документов организации по делопроизводству и архивному делу.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— архив организации) представление на утверждение ЭПК согласованных 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 на постоянное хранение.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>6.4. Обеспечивает совместно с архивом организации представление на согласование ЭПК или государственного  (муниципального)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r>
        <w:rPr>
          <w:lang w:val="ru-RU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96040E" w:rsidRDefault="0096040E" w:rsidP="0096040E"/>
    <w:p w:rsidR="0096040E" w:rsidRDefault="0096040E" w:rsidP="0096040E">
      <w:pPr>
        <w:rPr>
          <w:lang w:val="ru-RU"/>
        </w:rPr>
      </w:pPr>
      <w:r>
        <w:rPr>
          <w:lang w:val="ru-RU"/>
        </w:rPr>
        <w:t>6.6.Совместно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numPr>
          <w:ilvl w:val="0"/>
          <w:numId w:val="5"/>
        </w:numPr>
        <w:rPr>
          <w:lang w:val="ru-RU"/>
        </w:rPr>
      </w:pPr>
      <w:r>
        <w:rPr>
          <w:b/>
          <w:bCs/>
          <w:lang w:val="ru-RU"/>
        </w:rPr>
        <w:t>Права ЭК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</w:t>
      </w:r>
    </w:p>
    <w:p w:rsidR="0096040E" w:rsidRDefault="0096040E" w:rsidP="0096040E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ЭК имеет право: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7.1.Давать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7.2.Запрашивать у руководителей структурных подразделений: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10лет) сроков хранения, в том числе документов по личному составу;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б) предложения и заключения, необходимые для определения сроков  хранения документов.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7.3.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 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7.4. Приглашать на заседания ЭК в качестве консультантов и экспертов представителей научных,  общественных и иных организаций.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lang w:val="ru-RU"/>
        </w:rPr>
      </w:pPr>
      <w:r>
        <w:rPr>
          <w:lang w:val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rPr>
          <w:b/>
          <w:bCs/>
          <w:lang w:val="ru-RU"/>
        </w:rPr>
      </w:pPr>
      <w:r>
        <w:rPr>
          <w:lang w:val="ru-RU"/>
        </w:rPr>
        <w:t>7.6. Информировать руководство организации по вопросам, относящимся к компетенции ЭК.</w:t>
      </w:r>
    </w:p>
    <w:p w:rsidR="0096040E" w:rsidRDefault="0096040E" w:rsidP="0096040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96040E" w:rsidRDefault="0096040E" w:rsidP="0096040E">
      <w:pPr>
        <w:rPr>
          <w:b/>
          <w:bCs/>
          <w:lang w:val="ru-RU"/>
        </w:rPr>
      </w:pPr>
    </w:p>
    <w:p w:rsidR="0096040E" w:rsidRDefault="0096040E" w:rsidP="0096040E">
      <w:pPr>
        <w:numPr>
          <w:ilvl w:val="0"/>
          <w:numId w:val="7"/>
        </w:numPr>
        <w:rPr>
          <w:lang w:val="ru-RU"/>
        </w:rPr>
      </w:pPr>
      <w:r>
        <w:rPr>
          <w:b/>
          <w:bCs/>
          <w:lang w:val="ru-RU"/>
        </w:rPr>
        <w:t>Организация работы ЭК</w:t>
      </w:r>
    </w:p>
    <w:p w:rsidR="0096040E" w:rsidRDefault="0096040E" w:rsidP="0096040E">
      <w:pPr>
        <w:rPr>
          <w:lang w:val="ru-RU"/>
        </w:rPr>
      </w:pPr>
    </w:p>
    <w:p w:rsidR="0096040E" w:rsidRDefault="0096040E" w:rsidP="0096040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:rsidR="0096040E" w:rsidRDefault="0096040E" w:rsidP="0096040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96040E" w:rsidRDefault="0096040E" w:rsidP="0096040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Заседание ЭК и принятые решения считаются правомочными , если на заседании присутствует более половины ее состава.</w:t>
      </w:r>
    </w:p>
    <w:p w:rsidR="0096040E" w:rsidRDefault="0096040E" w:rsidP="0096040E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Решения ЭК принимаются каждому по каждому вопросу (документу) отдельно большинством голосов присутствующих на заседании членов комиссии. При разделении голосов поровну решение5 принимает председатель ЭК.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   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      Право решающего голоса имеют только члены ЭК. Приглашенные консультанты и 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      эксперты имеют право совещательного голоса.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      </w:t>
      </w:r>
    </w:p>
    <w:p w:rsidR="0096040E" w:rsidRDefault="0096040E" w:rsidP="0096040E">
      <w:pPr>
        <w:rPr>
          <w:lang w:val="ru-RU"/>
        </w:rPr>
      </w:pPr>
      <w:r>
        <w:rPr>
          <w:lang w:val="ru-RU"/>
        </w:rPr>
        <w:t xml:space="preserve">     12.Ведение делопроизводства ЭК возлагается на секретаря ЭК.</w:t>
      </w:r>
    </w:p>
    <w:p w:rsidR="0096040E" w:rsidRDefault="0096040E" w:rsidP="0096040E">
      <w:pPr>
        <w:rPr>
          <w:lang w:val="ru-RU"/>
        </w:rPr>
      </w:pPr>
    </w:p>
    <w:p w:rsidR="001633F1" w:rsidRPr="0096040E" w:rsidRDefault="001633F1">
      <w:pPr>
        <w:rPr>
          <w:lang w:val="ru-RU"/>
        </w:rPr>
      </w:pPr>
      <w:bookmarkStart w:id="0" w:name="_GoBack"/>
      <w:bookmarkEnd w:id="0"/>
    </w:p>
    <w:sectPr w:rsidR="001633F1" w:rsidRPr="009604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23"/>
    <w:rsid w:val="001633F1"/>
    <w:rsid w:val="00466E23"/>
    <w:rsid w:val="0096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0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0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2019-05-24T12:03:00Z</dcterms:created>
  <dcterms:modified xsi:type="dcterms:W3CDTF">2019-05-24T12:03:00Z</dcterms:modified>
</cp:coreProperties>
</file>