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DF7DF8" w:rsidRPr="002B0A43" w:rsidTr="001F7514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DF7DF8" w:rsidRPr="00553921" w:rsidRDefault="00DF7DF8" w:rsidP="001F751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DF7DF8" w:rsidRPr="00B510D5" w:rsidRDefault="00DF7DF8" w:rsidP="001F751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DF7DF8" w:rsidRPr="00B510D5" w:rsidRDefault="00DF7DF8" w:rsidP="001F751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DF7DF8" w:rsidRPr="00B510D5" w:rsidRDefault="00DF7DF8" w:rsidP="001F751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DF7DF8" w:rsidRPr="00B510D5" w:rsidRDefault="00DF7DF8" w:rsidP="001F751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DF7DF8" w:rsidRPr="00B510D5" w:rsidRDefault="00DF7DF8" w:rsidP="001F7514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2CB42AF" wp14:editId="7ACA363F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DF7DF8" w:rsidRPr="00B510D5" w:rsidRDefault="00DF7DF8" w:rsidP="001F751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DF7DF8" w:rsidRPr="00B510D5" w:rsidRDefault="00DF7DF8" w:rsidP="001F751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DF7DF8" w:rsidRPr="00B510D5" w:rsidRDefault="00DF7DF8" w:rsidP="001F751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DF7DF8" w:rsidRPr="00B510D5" w:rsidRDefault="00DF7DF8" w:rsidP="001F751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DF7DF8" w:rsidRPr="00B510D5" w:rsidRDefault="00DF7DF8" w:rsidP="001F751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F7DF8" w:rsidRPr="00B510D5" w:rsidRDefault="00DF7DF8" w:rsidP="00DF7DF8">
      <w:pPr>
        <w:pStyle w:val="a5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DF7DF8" w:rsidRPr="00B510D5" w:rsidRDefault="00DF7DF8" w:rsidP="00DF7DF8">
      <w:pPr>
        <w:pStyle w:val="a5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DF7DF8" w:rsidRDefault="00DF7DF8" w:rsidP="00DF7DF8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DF7DF8" w:rsidRDefault="00DF7DF8" w:rsidP="00DF7DF8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7DF8" w:rsidRPr="00A22701" w:rsidRDefault="00DF7DF8" w:rsidP="00DF7DF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423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2423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F7DF8" w:rsidRPr="00382962" w:rsidRDefault="00DF7DF8" w:rsidP="00DF7DF8">
      <w:pPr>
        <w:pStyle w:val="a4"/>
        <w:spacing w:before="0" w:beforeAutospacing="0" w:after="0"/>
        <w:jc w:val="center"/>
      </w:pPr>
      <w:r>
        <w:t xml:space="preserve">29 октября </w:t>
      </w:r>
      <w:r w:rsidRPr="00382962">
        <w:t>2019</w:t>
      </w:r>
      <w:r>
        <w:t xml:space="preserve"> </w:t>
      </w:r>
      <w:r w:rsidRPr="00382962">
        <w:t>г. №</w:t>
      </w:r>
      <w:r>
        <w:t>48</w:t>
      </w:r>
    </w:p>
    <w:p w:rsidR="00DF7DF8" w:rsidRPr="00A22701" w:rsidRDefault="00DF7DF8" w:rsidP="00DF7DF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а. Ходзь</w:t>
      </w:r>
    </w:p>
    <w:p w:rsidR="00DF7DF8" w:rsidRDefault="00DF7DF8" w:rsidP="00DF7D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7DF8" w:rsidRDefault="00DF7DF8" w:rsidP="00DF7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Положения «О порядке организации нестационарной мелкорозничной торговли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DF7DF8" w:rsidRDefault="00DF7DF8" w:rsidP="00DF7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упорядочения размещения нестационарных объектов мелкорозничной торговли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28.12.2009г.  № 381-ФЗ «Об основах государственного регулирования торговой деятельности в Российской Федерации», Указом Президента Российской Федерации от 29.01.1992г. № 65 «О свободе торговли»,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19.01.1998г.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размеров, формы, габарита, фасона, расценки или комплектации», Уставом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постановляю:</w:t>
      </w:r>
    </w:p>
    <w:p w:rsidR="00DF7DF8" w:rsidRDefault="00DF7DF8" w:rsidP="00DF7D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нестационарная мелкорозничная торговля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осуществляется исключительно в местах, отведенных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требованиями санитарных норм и правил. Дислокация размещения нестационарных объектов мелкорозничной </w:t>
      </w:r>
      <w:r>
        <w:rPr>
          <w:rFonts w:ascii="Times New Roman" w:hAnsi="Times New Roman" w:cs="Times New Roman"/>
          <w:sz w:val="28"/>
          <w:szCs w:val="28"/>
        </w:rPr>
        <w:lastRenderedPageBreak/>
        <w:t>торговли утверждается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</w:p>
    <w:p w:rsidR="00DF7DF8" w:rsidRDefault="00DF7DF8" w:rsidP="00DF7D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организации нестационарной мелкорозничной торговли 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(Приложение № 1). </w:t>
      </w:r>
    </w:p>
    <w:p w:rsidR="00DF7DF8" w:rsidRDefault="00DF7DF8" w:rsidP="00DF7D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Кошехабльские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</w:p>
    <w:p w:rsidR="00DF7DF8" w:rsidRDefault="00DF7DF8" w:rsidP="00DF7D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F7DF8" w:rsidRDefault="00DF7DF8" w:rsidP="00DF7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Р.М.Тлостнаков</w:t>
      </w:r>
      <w:proofErr w:type="spellEnd"/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DF7DF8" w:rsidRPr="000516FD" w:rsidRDefault="00DF7DF8" w:rsidP="00DF7DF8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главы </w:t>
      </w:r>
    </w:p>
    <w:p w:rsidR="00DF7DF8" w:rsidRPr="000516FD" w:rsidRDefault="00DF7DF8" w:rsidP="00DF7DF8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516F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F7DF8" w:rsidRPr="000516FD" w:rsidRDefault="00DF7DF8" w:rsidP="00DF7DF8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516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516FD">
        <w:rPr>
          <w:rFonts w:ascii="Times New Roman" w:hAnsi="Times New Roman" w:cs="Times New Roman"/>
          <w:sz w:val="24"/>
          <w:szCs w:val="24"/>
        </w:rPr>
        <w:t>»</w:t>
      </w:r>
    </w:p>
    <w:p w:rsidR="00DF7DF8" w:rsidRPr="000516FD" w:rsidRDefault="00DF7DF8" w:rsidP="00DF7DF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516F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29.10.019</w:t>
      </w:r>
      <w:r w:rsidRPr="000516FD">
        <w:rPr>
          <w:rFonts w:ascii="Times New Roman" w:hAnsi="Times New Roman" w:cs="Times New Roman"/>
          <w:b/>
          <w:sz w:val="24"/>
          <w:szCs w:val="24"/>
          <w:u w:val="single"/>
        </w:rPr>
        <w:t>г.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  <w:r w:rsidRPr="000516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F7DF8" w:rsidRDefault="00DF7DF8" w:rsidP="00DF7D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DF8" w:rsidRDefault="00DF7DF8" w:rsidP="00DF7D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DF8" w:rsidRDefault="00DF7DF8" w:rsidP="00DF7D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 ПОРЯДКЕ РАЗМЕЩЕНИЯ НЕСТАЦИОНАРНЫХ ОБЪЕКТОВ МЕЛКОРОЗНИЧНОЙ ТОРГОВОЙ СЕТИ, ОБЩЕСТВЕННОГО ПИТАНИЯ, БЫТОВЫХ И ПРОЧИХ УСЛУГ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«ХОДЗИНСКОЕ СЕЛЬСКОЕ ПОСЕЛЕНИЕ» </w:t>
      </w:r>
    </w:p>
    <w:p w:rsidR="00DF7DF8" w:rsidRPr="004A1041" w:rsidRDefault="00DF7DF8" w:rsidP="00DF7D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Pr="004A1041" w:rsidRDefault="00DF7DF8" w:rsidP="00DF7DF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размещения нестационарных объектов мелкорозничной торговой сети, общественного питания, оказания бытовых и прочих услуг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 Федеральным </w:t>
      </w:r>
      <w:hyperlink r:id="rId7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8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РФ от 07.02.1992 N 2300-1 "О защите прав потребителей", Федеральным </w:t>
      </w:r>
      <w:hyperlink r:id="rId9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от 30.03.1999 N 52-ФЗ "О санитарно-эпидемиологическом благополучии населения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Указом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29.01.1992 N 65 "О свободе торговли" (с изменениями и дополнениями, внесенными Указами Президента Российской Федерации от 08.11.1993 N 1851 и от 16.05.1997 N 491), </w:t>
      </w:r>
      <w:hyperlink r:id="rId12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Уставом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в целях:</w:t>
      </w:r>
      <w:proofErr w:type="gramEnd"/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упорядочения размещения нестационарных объектов мелкорозничной торговой сети, общественного питания, бытовых и прочих услуг;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создания условий для улучшения организации и качества торгового обслуживания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Кошехабльского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создания условий для обеспечения граждан услугами (бытового обслуживания и прочих услуг);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установления единого порядка размещения, а также обеспечения дальнейшего содержания нестационарных объектов мелкорозничной торговой сети, общественного питания, бытовых и прочих услуг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создания условий для обеспечения услугами общественного питания населения;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восполнения недостатка стационарной торговой сети;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организации работы по подготовке схемы дислокации нестационарных объектов мелкорозничной торговой сети, общественного питания, бытовых и прочих услуг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(далее по тексту - объекты нестационарной мелкорозничной торговой сети), принятия решений о предоставлении субъектам торговли, оказания услуг общественного питания, бытовых и прочих услуг права на размещение объектов нестационарной сети, и выдачи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разрешений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оправе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нестационарного объекта мелкорозничной торговой сети, общественного питания, оказания бытовых и прочих услуг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1.3. Нестационарные объекты мелкорозничной торговой сети являются дополнением к стационарной сети организаций потребительского рынка товаров и услуг, не требующих особых условий хранения, производства, продажи, оказания услуг.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Розничная торговля (в том числе с рук) в местах, не предусмотренных в утвержденных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схемах их размещения, а также без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нестационарного объекта мелкорозничной торговой сети, общественного питания и оказания бытовых услуг считается несанкционированной, а лица, ее осуществляющие, привлекаются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Законом Республики Адыгея «Об административных правонарушениях». </w:t>
      </w:r>
      <w:proofErr w:type="gramEnd"/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1.5. К нестационарным объектам мелкорозничной торговой сети относятся: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автомагазины (автолавки, автоприцепы,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тонары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изотермические емкости и цистерны;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тележки, лотки;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палатки;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школьно-письменные базары;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елочные, новогодние базары;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бахчевые развалы;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корзины и иные специальные приспособления;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сезонные (летние) кафе;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автокафе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торговые автоматы;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объект службы быта, в том числе мобильный (ремонт обуви,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металлоремонт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объект для оказания прочих услуг, в том числе мобильный (страхование и т.д.).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1.6. Сроки размещения объектов для оказания услуг торговли, общественного питания, бытовых и прочих услуг населению: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тележки, лотки по реализации цветов, овощей, фруктов, мороженого, прохладительных напитков, кваса, в том числе в розлив, - с 1 мая по 1 ноября;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елочные и новогодние базары - с 20 декабря по 31 декабря;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школьно-письменные базары - с 15 августа по 15 сентября;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сезонные (летние) кафе - с 1 мая по 1 ноября;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бахчевые развалы - с 1 августа по 1 ноября;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изотермические емкости и цистерны по реализации кваса - с 1 мая по 1 октября;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>- остальные объекты - с 1 января по 31 декабря.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1.7. Нестационарные 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ним. Общим критерием отнесения объектов к нестационарным объектам (движимому имуществу) является возможность свободного перемещения указанных объектов без нанесения несоразмерного ущерба их назначению, включая возможность их демонтажа с разборкой на составляющие сборно-разборные перемещаемые конструктивные элементы.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Требования, предусмотренные настоящим Положением, не распространяются на отношения, связанные с размещением нестационарных объектов мелкорозничной торговой сети, общественного питания, оказания бытовых и прочих услуг: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а) находящихся на территориях рынков;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б) при проведении праздничных, общественно-политических, культурно-массовых и спортивно-массовых мероприятий, имеющих краткосрочный характер (срок мероприятий не должен превышать трех дней).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Нестационарные объекты мелкорозничной торговой сети размещаются в местах, утвержденных нормативными правовыми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без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оформления земельно-правовых отношений,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разрешения, выданного администрацией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на право размещения нестационарного объекта мелкорозничной торговой сети, общественного питания, оказания бытовых и прочих услуг.</w:t>
      </w:r>
      <w:proofErr w:type="gramEnd"/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Pr="004A1041" w:rsidRDefault="00DF7DF8" w:rsidP="00DF7DF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понятия и их определения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2.1. В целях настоящего Положения применяются следующие основные понятия: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нестационарная мелкорозничная торговая сеть - торговая сеть, осуществляющая розничную торговлю через павильоны, киоски, палатки,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тонары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, остановочно-торговые модули, а также передвижные (нестационарные) средства развозной и разносной торговли: торговые автоматы, автолавки, автомагазины, тележки, переносные лотки, корзины и иные специальные приспособления, не относимые к стационарной торговой сети;</w:t>
      </w:r>
      <w:proofErr w:type="gramEnd"/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нестационарная сеть объектов общественного питания - сеть объектов по удовлетворению потребностей населения в питании и проведении досуга, осуществляющих свою деятельность через павильоны, киоски, палатки,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тонары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, остановочно-торговые модули и не относимых к стационарной сети общественного питания;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нестационарная сеть объектов оказания бытовых и прочих услуг - сеть объектов по удовлетворению потребностей населения в бытовых и прочих услугах, осуществляющих свою деятельность через павильоны, киоски,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палатки,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тонары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, остановочно-торговые модули и не относимых к стационарной сети;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присоединения к сетям инженерно-технического обеспечения, в том числе передвижные сооружения;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бытовая услуга - платная услуга, оказываемая потребителям, предусмотренная общероссийским </w:t>
      </w:r>
      <w:hyperlink r:id="rId13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классификатором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услуг населения;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субъект торговли, оказания услуг общественного питания и бытовых услуг -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юридическое лицо, индивидуальный предприниматель, гражданин (в том числе гражданин, ведущий крестьянское (фермерское) хозяйство, личное подсобное хозяйство или занимающийся садоводством, огородничеством, животноводством), которые получили от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разрешение на размещение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нестационарного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объекта  </w:t>
      </w:r>
      <w:r>
        <w:rPr>
          <w:rFonts w:ascii="Times New Roman" w:eastAsia="Times New Roman" w:hAnsi="Times New Roman" w:cs="Times New Roman"/>
          <w:sz w:val="28"/>
          <w:szCs w:val="28"/>
        </w:rPr>
        <w:t>мелкорозничной торговли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схема дислокации нестационарных объектов мелкорозничной торговой сети, общественного питания, оказания бытовых и прочих услуг - разработанный и утвержденный органом местного самоуправления документ, определяющий места размещения нестационарных торг</w:t>
      </w:r>
      <w:r>
        <w:rPr>
          <w:rFonts w:ascii="Times New Roman" w:eastAsia="Times New Roman" w:hAnsi="Times New Roman" w:cs="Times New Roman"/>
          <w:sz w:val="28"/>
          <w:szCs w:val="28"/>
        </w:rPr>
        <w:t>овых объектов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открытая площадка - специально оборудованное для торговли или общественного питания место, расположенное на земельном участке;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сезонное (летнее) кафе - нестационарный объект сезонной торговли, направленный на оказание услуги по удовлетворению потребностей населения в питании и проведении досуга, непосредственно примыкающий к стационарному объекту общественного питания или торговли или отдельно стоящий.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утверждения схемы дислокации и размещения нестационарных объектов мелкорозничной торговой сети, общественного питания, бытовых и прочих услуг</w:t>
      </w:r>
    </w:p>
    <w:p w:rsidR="00DF7DF8" w:rsidRPr="004A1041" w:rsidRDefault="00DF7DF8" w:rsidP="00DF7DF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готовит проект схемы дислокации нестационарных объектов мелкорозничной торговой сети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3.2. Схема размещения нестационарных объектов мелкорозничной торговой сети и вносимые в нее изменения подлежат опубликованию в средствах массовой информации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3.3.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 При составлении схем дислокации нестационарных объектов мелкорозничной торговой сети следует руководствоваться следующими принципами: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размещение нестационарных объектов мелкорозничной торговой сети с учетом необходимости их для населения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и с учетом размещения существующих объектов стационарной торговой сети, общественного питания, бытовых и прочих услуг;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восполнения недостатка стационарной торговой сети, общественного питания, бытовых и прочих услуг;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обоснованности размещения нестационарных объектов мелкорозничной торговой сети вдоль федеральных автомобильных дорог; автомобильных дорог, находящихся в государственной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Адыгея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; в зонах отдыха; в местах массового скопления граждан и нахождения источников повышенной опасности.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 Не допускается установка нестационарных объектов мелкорозничной торговли, общественного питания, оказания бытовых и прочих услуг: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в 3-метровой зоне, примыкающей к стационарной сети;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на газонах, цветниках, детских и спортивных площадках, тротуарах шириной менее 3 метров;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в 25-метровой зоне, примыкающей к автодорогам федерального значения.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. Схема дислокации нестационарных объектов мелкорозничной торговой сети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внесения изменений и дополнений в схемы дислокации и перечень видов специализации нестационарных объектов мелкорозничной торговой сети, общественного питания, бытовых и прочих услуг указанные изменения и дополнения утверждаются путем внесения изменений или дополнений в указанное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3.8. Утверждение схемы размещения нестационарных торговых объектов,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равно как и внесение в нее изменений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Общие требования к организации деятельности нестационарных объектов мелкорозничной торговой сети, общественного питания, бытовых и прочих услуг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DF7DF8" w:rsidRPr="004A1041" w:rsidRDefault="00DF7DF8" w:rsidP="00DF7DF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Деятельность нестационарных объектов мелкорозничной торговли, общественного питания, оказания бытовых и прочих услуг не должна ухудшать условия проживания и отдыха населения и жилых массивов, осуществляется в соответствии с санитарными, противопожарными, экологическими правилами, правилами продажи отдельных видов товаров, должна соответствовать требованиям безопасности для жизни и здоровья людей, условиям приема, хранения и реализации товаров, а также обеспечивать условия и правила личной гигиены работников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>, охрану труда работников.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4.2. Размещение объектов нестационарной мелкорозничной торговой сети на каждой отдельно взятой территории с учетом обеспечения свободного движения пешеходов и доступа потребителей к местам торговли; беспрепятственного подъезда спецтранспорта при чрезвычайных ситуациях; соблюдения архитектурных, пожарных и санитарных требований.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4.3. При организации работы нестационарных объектов субъектом торговли, общественного питания и оказания бытовых услуг размещается вывеска с указанием информации о фирменном наименовании (наименовании) своей организации, месте ее нахождения (адрес) и режиме работы. Юридическое лицо или индивидуальный предприниматель должен предоставить потребителю информацию о государственной регистрации и наименовании зарегистрировавшего его органа.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4.4. На каждом нестационарном объекте мелкорозничной торговой сети должны быть соответствующий инвентарь, технологическое оборудование, измерительные приборы, средства охлаждения (при необходимости), а также наличие специализированного торгового оборудования.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4.5. В нестационарных объектах мелкорозничной торговой сети, общественного питания, оказания бытовых и прочих услуг допускается использование измерительных приборов, в том числе весового оборудования, соответствующего области применения и классу точности, имеющего необходимые оттиски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поверительных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клейм и соответствующего техническим требованиям для обеспечения единства и точности измерения.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Запрещается использование безменов, бытовых, медицинских, передвижных товарных ("почтовых") весов, а также не предусмотренных Государственным реестром средств измерений.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Применяемые средства измерений должны быть исправны и проходить в установленном порядке поверку в органах Государственной метрологической службы.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4.6. Владельцы нестационарных объектов мелкорозничной торговой сети обязаны содержать их в чистоте и порядке, своевременно красить, устранять повреждения на вывесках, конструктивных элементах, производить уборку, вывоз мусора и благоустройство прилегающей к объектам территории.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4.7. Нестационарные объекты мелкорозничной торговой сети могут использоваться для размещения рекламы в соответствии с законодательством Российской Федерации, регулирующим отношения в данной сфере деятельности.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>4.8. Запрещается складирование тары и товарных запасов у объектов нестационарной мелкорозничной торговли, общественного питания, бытовых и прочих услуг на прилегающих территориях.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4.9. Сезонное (летнее) кафе организует хозяйствующий субъект, имеющий стационарный объект общественного питания (производственный цех) при наличии в нем условий для обработки оборотной тары, инвентаря и приготовления полуфабрикатов продукции, реализуемой в сезонном (летнем) кафе, или имеющий договор на поставку готовой продукции и полуфабрикатов.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4.10. Сезонное (летнее) кафе подлежит обязательному полному демонтажу по окончании каждого сезона в течение 3 суток.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4.11. К разряду сезонных (летних) кафе не могут быть отнесены летние кафе, при обустройстве которых допускается: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использование (применение) в формировании территории кирпича, строительных блоков и плит;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заглубление оборудования и ограждения;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недемонтируемых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навесов, ограждающих конструкций и элементов благоустройства территории;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прокладка подземных инженерных коммуникаций и проведение строительно-монтажных работ.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Для данных типов сезонных (летних) кафе земельно-правовые отношения должны быть оформлены в установленном порядке.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4.12. Территория летнего кафе должна быть: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благоустроена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(озеленена, освещена, ограждена, иметь пешеходные дорожки и тротуарное покрытие);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оснащена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урнами и мусоросборниками со съемными вкладышами;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оснащена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туалетами (биотуалетами) для посетителей;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обеспечена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подъездными путями.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4.13. Музыкальное сопровождение должно иметь выходные уровни звука, не превышающие фоновые значения в соответствии с санитарными </w:t>
      </w:r>
      <w:hyperlink r:id="rId14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нормами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допустимой громкости звучания звуковоспроизводящих и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звукоусилительных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устройств в закрытых помещениях и на открытых площадках (утв. Минздравом СССР 07.07.1987 N 4396-87). Работа музыкального сопровождения в сезонных (летних) кафе, расположенных в жилой зоне, ограничена периодом не более чем с 10.00 до 22.00.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Pr="004A1041" w:rsidRDefault="00DF7DF8" w:rsidP="00DF7DF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продажи товаров и оказания услуг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5.1. Все продаваемые товары должны отвечать требованиям безопасности и сопровождаться документами, указывающими источник их поступления, а также подтверждающими качество и их безопасность.</w:t>
      </w:r>
    </w:p>
    <w:p w:rsidR="00DF7DF8" w:rsidRPr="008E4F97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F97">
        <w:rPr>
          <w:rFonts w:ascii="Times New Roman" w:eastAsia="Times New Roman" w:hAnsi="Times New Roman" w:cs="Times New Roman"/>
          <w:sz w:val="28"/>
          <w:szCs w:val="28"/>
        </w:rPr>
        <w:t xml:space="preserve">5.2. 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наименования товара, его сорта, цены за вес или единицу товара, подписью материально </w:t>
      </w:r>
      <w:r w:rsidRPr="008E4F97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ответственного лица, печатью юридического лица или индивидуального предпринимателя, датой оформления ценника.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5.3. Торговля продовольственными товарами (оказание услуг общественного питания) с применением посуды одноразового использования может осуществляться только при наличии емкостей для ее сбора.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5.4. На каждом нестационарном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разрешение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нестационарного объекта мелкорозничной торговой сети, общественного питания, оказания бытовых и прочих услуг, который должен быть размещен в доступном для покупателей месте;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документы, указывающие источник поступления и подтверждающие качество и безопасность реализуемой продукции;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заверенная копия документа о регистрации контрольно-кассовой техники (кроме случаев, когда в соответствии с федеральным законодательством контрольно-кассовая техника не применяется);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журнал учета мероприятий по контролю;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технологические карточки (для сезонных (летних) кафе и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автокафе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5.5. Работники обязаны: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соблюдать требования в соответствии с Федеральным </w:t>
      </w:r>
      <w:hyperlink r:id="rId15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"О санитарно-эпидемиологическом благополучии населения" от 30.03.1999 N 52-ФЗ;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содержать объект, торговое оборудование, инвентарь в чистоте;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предохранять товары от пыли, загрязнения;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иметь личные медицинские книжки, чистую форменную одежду;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строго соблюдать правила личной гигиены и санитарного содержания прилегающей территории;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достоверную информацию о реализуемых товарах (оказываемых услугах) в соответствии с </w:t>
      </w:r>
      <w:hyperlink r:id="rId16" w:history="1">
        <w:r w:rsidRPr="00C70C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"О защите прав потребителей" от 07.02.1992 N 2300-1.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5.6. В нестационарных объектах мелкорозничной торговой сети реализация товаров допускается только в соответствии с профилем и специализацией нестационарного объекта мелкорозничной торговой сети.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5.7. Реализация алкогольной продукции в нестационарных объектах мелкорозничной торговой сети осуществляется в соответствии с нормативными правовыми актами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Адыгея.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Pr="004A1041" w:rsidRDefault="00DF7DF8" w:rsidP="00DF7DF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>6. Порядок предоставления субъектам торговли права на размещение нестационарных объектов нестационарной мелкорозничной торговой сети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Лица, желающие разместить нестационарный объект мелкорозничной торговой сети, подают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Кошехабльского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поселениязаявление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, оформленную по форме, утвержденной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Совета народных депутатов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прилагаются копии (с предъявлением оригиналов в случае, если копии документов не заверены нотариусом):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копия устава и/или учредительного договора - для юридических лиц;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 (или Свидетельства о внесении записи в Единый государственный реестр юридических лиц о юридическом лице, зарегистрированном до 1 июля 2002 года) - для юридических лиц;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(или Свидетельства о внесении в Единый государственный реестр индивидуальных предпринимателей записи об индивидуальном предпринимателе, зарегистрированном до 1 января 2004 г.) - для индивидуальных предпринимателей;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- копия выписки из Единого государственного реестра юридических лиц (для юридических лиц) или выписки из Единого реестра индивидуальных предпринимателей (для индивидуальных предпринимателей), полученная не ранее чем за шесть месяцев до дня </w:t>
      </w:r>
      <w:r>
        <w:rPr>
          <w:rFonts w:ascii="Times New Roman" w:eastAsia="Times New Roman" w:hAnsi="Times New Roman" w:cs="Times New Roman"/>
          <w:sz w:val="28"/>
          <w:szCs w:val="28"/>
        </w:rPr>
        <w:t>подачи заявления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DF8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копия документа, удостоверяющего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7DF8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Порядок выдачи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праве на размещение нестационарного объекта мелкорозничной торговой сети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DF7DF8" w:rsidRPr="004A1041" w:rsidRDefault="00DF7DF8" w:rsidP="00DF7DF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7.1. Оформленное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выдается заявителю лично (руководителю организации, если заявителем является юридическое лицо) либо уполномоченному лицу под расписку (приложение N 1).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7.2. 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только на нестационарный объект мелкорозничной торговой сети, указанный в нем.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7.3. В случае если одному субъекту торговли принадлежит несколько нестационарных объектов мелкорозничной торговой сети, общественного питания, бытовых и прочих услуг,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выдается на каждый объект.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7.4. Свидетельство выдается на срок, указанный в пункте 1.6 настоящего Положения.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7.5. Передача свидетельства другим лицам запрещается.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7.6. В случае реорганизации, изменения наименования и (или) адреса юридического лица, адреса и (или) паспортных данных индивидуального предпринимателя, изменений условий владения (пользования) земельным участком, на котором расположен нестационарный объект мелкорозничной торговой сети, либо утраты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подлежит переоформлению.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7.7. Переоформление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порядке его выдачи на основании заявления субъекта торговли.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8. Порядок приостановления и прекращения действия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праве на размещение нестационарного объекта мелкорозничной торговой сети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DF7DF8" w:rsidRPr="004A1041" w:rsidRDefault="00DF7DF8" w:rsidP="00DF7DF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8.1. 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приостановлено в случаях: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подачи субъектом торговли соответствующего заявления;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нарушения субъектом торговли действующего законодательства;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представления субъектом торговли недостоверных сведений о себе;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приостановления деятельности субъекта торговли по решению надзорных и контролирующих органов;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в иных предусмотренных действующим законодательством случаях.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8.2. 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возобновляется в случае устранения обстоятельств, повлекших приостановление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8.3. Прекращение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случаях: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ликвидации субъекта торговли;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прекращения субъектом торговли в установленном порядке предпринимательской деятельности;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неоднократного нарушения субъектом торговли правил осуществления торговой деятельности, других требований, установленных действующим законодательством, что подтверждено соответствующими актами проверок;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- на основании соответствующего решения суда.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8.4. Приостановление, возобновление, прекращение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соответствующего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главы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и доводится до субъекта торговли в письменном виде в срок не более трех рабочих дней с момента принятия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8.5. В случае прекращения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объект подлежит сносу (вывозу) за счет собственника объекта в срок, не превышающий 10 дней с момента получения решения о прекращении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8.6. Действия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выдачей, приостановлением или прекращением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, могут быть обжалованы субъектом торговли в судебном порядке в соответствии с требованиями действующего законодательства.</w:t>
      </w:r>
    </w:p>
    <w:p w:rsidR="00DF7DF8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Pr="004A1041" w:rsidRDefault="00DF7DF8" w:rsidP="00DF7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Положению</w:t>
      </w:r>
    </w:p>
    <w:p w:rsidR="00DF7DF8" w:rsidRPr="004A1041" w:rsidRDefault="00DF7DF8" w:rsidP="00DF7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РАЗРЕШЕНИЕ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НА РАЗМЕЩЕНИЕ НЕСТАЦИОНАРНОГО ОБЪЕКТА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МЕЛКОРОЗНИЧНОЙ ТОРГОВОЙ СЕТИ</w:t>
      </w:r>
    </w:p>
    <w:p w:rsidR="00DF7DF8" w:rsidRPr="004A1041" w:rsidRDefault="00DF7DF8" w:rsidP="00DF7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"___" ____________ 2019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N _________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   Выдано  на  основании протокола  комиссии по размещению нестационарного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объекта  мелкорозничной торговой сети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от «____»_______20__г. N___________ 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Кому: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4A1041">
        <w:rPr>
          <w:rFonts w:ascii="Times New Roman" w:eastAsia="Times New Roman" w:hAnsi="Times New Roman" w:cs="Times New Roman"/>
        </w:rPr>
        <w:t>(наименование организации или фамилия и инициалы</w:t>
      </w:r>
      <w:proofErr w:type="gramEnd"/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A1041">
        <w:rPr>
          <w:rFonts w:ascii="Times New Roman" w:eastAsia="Times New Roman" w:hAnsi="Times New Roman" w:cs="Times New Roman"/>
        </w:rPr>
        <w:t>индивидуального предпринимателя)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A1041">
        <w:rPr>
          <w:rFonts w:ascii="Times New Roman" w:eastAsia="Times New Roman" w:hAnsi="Times New Roman" w:cs="Times New Roman"/>
        </w:rPr>
        <w:t>(адрес, место регистрации)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на  право  размещения  нестационарного объекта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мелкорозничной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торговой </w:t>
      </w:r>
      <w:proofErr w:type="spellStart"/>
      <w:r w:rsidRPr="004A1041">
        <w:rPr>
          <w:rFonts w:ascii="Times New Roman" w:eastAsia="Times New Roman" w:hAnsi="Times New Roman" w:cs="Times New Roman"/>
          <w:sz w:val="28"/>
          <w:szCs w:val="28"/>
        </w:rPr>
        <w:t>сетипо</w:t>
      </w:r>
      <w:proofErr w:type="spell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адресу: _____________________________________________________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Часы работы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____________ до ____________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Настоящее 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 выдано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 срок   с ______________ 20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 xml:space="preserve">__ г.  </w:t>
      </w:r>
      <w:proofErr w:type="gramStart"/>
      <w:r w:rsidRPr="004A104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20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__ г.</w:t>
      </w:r>
    </w:p>
    <w:p w:rsidR="00DF7DF8" w:rsidRPr="004A1041" w:rsidRDefault="00DF7DF8" w:rsidP="00DF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41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     </w:t>
      </w:r>
      <w:r w:rsidRPr="004A1041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</w:p>
    <w:p w:rsidR="00DF7DF8" w:rsidRPr="004A1041" w:rsidRDefault="00DF7DF8" w:rsidP="00DF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1041">
        <w:rPr>
          <w:rFonts w:ascii="Times New Roman" w:eastAsia="Times New Roman" w:hAnsi="Times New Roman" w:cs="Times New Roman"/>
        </w:rPr>
        <w:t>(или уполномоченное им должностное лицо)</w:t>
      </w:r>
      <w:r>
        <w:rPr>
          <w:rFonts w:ascii="Times New Roman" w:eastAsia="Times New Roman" w:hAnsi="Times New Roman" w:cs="Times New Roman"/>
        </w:rPr>
        <w:t xml:space="preserve">                                         (подпись)</w:t>
      </w:r>
    </w:p>
    <w:p w:rsidR="00DF7DF8" w:rsidRPr="00C70C5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Pr="00C70C58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Pr="006E2FB1" w:rsidRDefault="00DF7DF8" w:rsidP="00DF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DF8" w:rsidRPr="006E2FB1" w:rsidRDefault="00DF7DF8" w:rsidP="00DF7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F8" w:rsidRDefault="00DF7DF8" w:rsidP="00DF7DF8"/>
    <w:p w:rsidR="00572ACE" w:rsidRDefault="00572ACE"/>
    <w:sectPr w:rsidR="00572ACE" w:rsidSect="009E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B5402"/>
    <w:multiLevelType w:val="hybridMultilevel"/>
    <w:tmpl w:val="53D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41"/>
    <w:rsid w:val="00572ACE"/>
    <w:rsid w:val="00B72B41"/>
    <w:rsid w:val="00D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F8"/>
    <w:pPr>
      <w:ind w:left="720"/>
      <w:contextualSpacing/>
    </w:pPr>
  </w:style>
  <w:style w:type="paragraph" w:styleId="a4">
    <w:name w:val="Normal (Web)"/>
    <w:aliases w:val="Знак"/>
    <w:basedOn w:val="a"/>
    <w:uiPriority w:val="34"/>
    <w:unhideWhenUsed/>
    <w:qFormat/>
    <w:rsid w:val="00DF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qFormat/>
    <w:rsid w:val="00DF7DF8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DF7D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DF7DF8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F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F8"/>
    <w:pPr>
      <w:ind w:left="720"/>
      <w:contextualSpacing/>
    </w:pPr>
  </w:style>
  <w:style w:type="paragraph" w:styleId="a4">
    <w:name w:val="Normal (Web)"/>
    <w:aliases w:val="Знак"/>
    <w:basedOn w:val="a"/>
    <w:uiPriority w:val="34"/>
    <w:unhideWhenUsed/>
    <w:qFormat/>
    <w:rsid w:val="00DF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qFormat/>
    <w:rsid w:val="00DF7DF8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DF7D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DF7DF8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F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dg-pravo/i7r.htm" TargetMode="External"/><Relationship Id="rId13" Type="http://schemas.openxmlformats.org/officeDocument/2006/relationships/hyperlink" Target="http://www.bestpravo.ru/federalnoje/ea-pravila/g6a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bz-gosudarstvo/c2n.htm" TargetMode="External"/><Relationship Id="rId12" Type="http://schemas.openxmlformats.org/officeDocument/2006/relationships/hyperlink" Target="http://www.bestpravo.ru/moskovskaya/oy-postanovlenija/a7g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estpravo.ru/federalnoje/dg-pravo/i7r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estpravo.ru/federalnoje/eh-akty/n0b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stpravo.ru/federalnoje/bz-gosudarstvo/c5n.htm" TargetMode="External"/><Relationship Id="rId10" Type="http://schemas.openxmlformats.org/officeDocument/2006/relationships/hyperlink" Target="http://www.bestpravo.ru/federalnoje/ea-instrukcii/y7w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bz-gosudarstvo/c5n.htm" TargetMode="External"/><Relationship Id="rId14" Type="http://schemas.openxmlformats.org/officeDocument/2006/relationships/hyperlink" Target="http://www.bestpravo.ru/federalnoje/bz-pravila/i2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4312</Words>
  <Characters>24582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2019-10-29T07:07:00Z</dcterms:created>
  <dcterms:modified xsi:type="dcterms:W3CDTF">2019-10-29T07:09:00Z</dcterms:modified>
</cp:coreProperties>
</file>